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BA325D">
        <w:rPr>
          <w:rFonts w:asciiTheme="minorHAnsi" w:hAnsiTheme="minorHAnsi" w:cstheme="minorHAnsi"/>
          <w:b/>
          <w:sz w:val="32"/>
          <w:szCs w:val="32"/>
        </w:rPr>
        <w:t>4</w:t>
      </w:r>
      <w:r w:rsidR="004C605E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190E94">
        <w:rPr>
          <w:rFonts w:asciiTheme="minorHAnsi" w:hAnsiTheme="minorHAnsi" w:cstheme="minorHAnsi"/>
          <w:b/>
          <w:sz w:val="32"/>
          <w:szCs w:val="32"/>
        </w:rPr>
        <w:t>–</w:t>
      </w:r>
      <w:r w:rsidR="004C605E">
        <w:rPr>
          <w:rFonts w:asciiTheme="minorHAnsi" w:hAnsiTheme="minorHAnsi" w:cstheme="minorHAnsi"/>
          <w:b/>
          <w:sz w:val="32"/>
          <w:szCs w:val="32"/>
        </w:rPr>
        <w:t xml:space="preserve"> fototechnika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BA325D" w:rsidRPr="007A1915" w:rsidRDefault="00BA325D" w:rsidP="00BA325D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>„Rozvoj digitální dokumentace sbírkových předmětů muzejní povahy Královéhradeckého kraje</w:t>
      </w:r>
      <w:r>
        <w:rPr>
          <w:rFonts w:asciiTheme="minorHAnsi" w:hAnsiTheme="minorHAnsi" w:cstheme="minorHAnsi"/>
          <w:szCs w:val="24"/>
          <w:lang w:eastAsia="cs-CZ"/>
        </w:rPr>
        <w:t xml:space="preserve"> II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“, </w:t>
      </w:r>
      <w:proofErr w:type="spellStart"/>
      <w:r w:rsidRPr="007A1915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7A1915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7A1915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7A1915">
        <w:rPr>
          <w:rFonts w:asciiTheme="minorHAnsi" w:hAnsiTheme="minorHAnsi" w:cstheme="minorHAnsi"/>
          <w:szCs w:val="24"/>
          <w:lang w:eastAsia="cs-CZ"/>
        </w:rPr>
        <w:t xml:space="preserve"> 0</w:t>
      </w:r>
      <w:r>
        <w:rPr>
          <w:rFonts w:asciiTheme="minorHAnsi" w:hAnsiTheme="minorHAnsi" w:cstheme="minorHAnsi"/>
          <w:szCs w:val="24"/>
          <w:lang w:eastAsia="cs-CZ"/>
        </w:rPr>
        <w:t>342</w:t>
      </w:r>
      <w:r w:rsidRPr="007A1915">
        <w:rPr>
          <w:rFonts w:asciiTheme="minorHAnsi" w:hAnsiTheme="minorHAnsi" w:cstheme="minorHAnsi"/>
          <w:szCs w:val="24"/>
          <w:lang w:eastAsia="cs-CZ"/>
        </w:rPr>
        <w:t>0000</w:t>
      </w:r>
      <w:r>
        <w:rPr>
          <w:rFonts w:asciiTheme="minorHAnsi" w:hAnsiTheme="minorHAnsi" w:cstheme="minorHAnsi"/>
          <w:szCs w:val="24"/>
          <w:lang w:eastAsia="cs-CZ"/>
        </w:rPr>
        <w:t>41“</w:t>
      </w:r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  <w:bookmarkStart w:id="0" w:name="_GoBack"/>
      <w:bookmarkEnd w:id="0"/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</w:t>
      </w:r>
      <w:r w:rsidRPr="0025550E">
        <w:rPr>
          <w:rFonts w:asciiTheme="minorHAnsi" w:hAnsiTheme="minorHAnsi" w:cstheme="minorHAnsi"/>
          <w:sz w:val="22"/>
          <w:szCs w:val="22"/>
        </w:rPr>
        <w:lastRenderedPageBreak/>
        <w:t xml:space="preserve">níže seznam významných dodávek a čestně prohlašuji, že jsem tyto </w:t>
      </w:r>
      <w:r w:rsidR="004E1A80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CFB" w:rsidRDefault="00F26CFB" w:rsidP="00B53C17">
      <w:r>
        <w:separator/>
      </w:r>
    </w:p>
  </w:endnote>
  <w:endnote w:type="continuationSeparator" w:id="0">
    <w:p w:rsidR="00F26CFB" w:rsidRDefault="00F26CFB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CFB" w:rsidRDefault="00F26CFB" w:rsidP="00B53C17">
      <w:r>
        <w:separator/>
      </w:r>
    </w:p>
  </w:footnote>
  <w:footnote w:type="continuationSeparator" w:id="0">
    <w:p w:rsidR="00F26CFB" w:rsidRDefault="00F26CFB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190E94"/>
    <w:rsid w:val="0025550E"/>
    <w:rsid w:val="004C605E"/>
    <w:rsid w:val="004E1A80"/>
    <w:rsid w:val="005513D5"/>
    <w:rsid w:val="00601055"/>
    <w:rsid w:val="006602F8"/>
    <w:rsid w:val="009928D7"/>
    <w:rsid w:val="00B53C17"/>
    <w:rsid w:val="00B87627"/>
    <w:rsid w:val="00BA325D"/>
    <w:rsid w:val="00C10E15"/>
    <w:rsid w:val="00C3017A"/>
    <w:rsid w:val="00F2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4A22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9</cp:revision>
  <dcterms:created xsi:type="dcterms:W3CDTF">2023-04-27T14:30:00Z</dcterms:created>
  <dcterms:modified xsi:type="dcterms:W3CDTF">2024-06-03T09:16:00Z</dcterms:modified>
</cp:coreProperties>
</file>